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900054" cy="1204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054" cy="1204913"/>
                    </a:xfrm>
                    <a:prstGeom prst="rect"/>
                    <a:ln/>
                  </pic:spPr>
                </pic:pic>
              </a:graphicData>
            </a:graphic>
          </wp:inline>
        </w:drawing>
      </w:r>
      <w:r w:rsidDel="00000000" w:rsidR="00000000" w:rsidRPr="00000000">
        <w:rPr>
          <w:rFonts w:ascii="Calibri" w:cs="Calibri" w:eastAsia="Calibri" w:hAnsi="Calibri"/>
          <w:sz w:val="28"/>
          <w:szCs w:val="28"/>
          <w:rtl w:val="0"/>
        </w:rPr>
        <w:t xml:space="preserve">                   Burbrella Learning Academy Curriculum Map </w:t>
      </w:r>
    </w:p>
    <w:p w:rsidR="00000000" w:rsidDel="00000000" w:rsidP="00000000" w:rsidRDefault="00000000" w:rsidRPr="00000000" w14:paraId="00000002">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2nd Semester </w:t>
      </w:r>
    </w:p>
    <w:p w:rsidR="00000000" w:rsidDel="00000000" w:rsidP="00000000" w:rsidRDefault="00000000" w:rsidRPr="00000000" w14:paraId="00000003">
      <w:pPr>
        <w:spacing w:line="24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January 2025 - ELA</w:t>
      </w: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0" w:tblpY="0"/>
        <w:tblW w:w="140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gridCol w:w="4425"/>
        <w:tblGridChange w:id="0">
          <w:tblGrid>
            <w:gridCol w:w="4800"/>
            <w:gridCol w:w="4800"/>
            <w:gridCol w:w="4425"/>
          </w:tblGrid>
        </w:tblGridChange>
      </w:tblGrid>
      <w:tr>
        <w:trPr>
          <w:cantSplit w:val="0"/>
          <w:trHeight w:val="1152.1093749999998" w:hRule="atLeast"/>
          <w:tblHeader w:val="0"/>
        </w:trPr>
        <w:tc>
          <w:tcPr>
            <w:gridSpan w:val="3"/>
            <w:shd w:fill="8e7cc3" w:val="clear"/>
          </w:tcPr>
          <w:p w:rsidR="00000000" w:rsidDel="00000000" w:rsidP="00000000" w:rsidRDefault="00000000" w:rsidRPr="00000000" w14:paraId="0000000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Implementation </w:t>
            </w:r>
          </w:p>
          <w:p w:rsidR="00000000" w:rsidDel="00000000" w:rsidP="00000000" w:rsidRDefault="00000000" w:rsidRPr="00000000" w14:paraId="00000006">
            <w:pPr>
              <w:widowControl w:val="0"/>
              <w:spacing w:line="240" w:lineRule="auto"/>
              <w:jc w:val="cente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Use this table to keep track of student learning - 9th-12th </w:t>
            </w:r>
          </w:p>
        </w:tc>
      </w:tr>
      <w:tr>
        <w:trPr>
          <w:cantSplit w:val="0"/>
          <w:trHeight w:val="460" w:hRule="atLeast"/>
          <w:tblHeader w:val="0"/>
        </w:trPr>
        <w:tc>
          <w:tcPr>
            <w:vMerge w:val="restart"/>
          </w:tcPr>
          <w:p w:rsidR="00000000" w:rsidDel="00000000" w:rsidP="00000000" w:rsidRDefault="00000000" w:rsidRPr="00000000" w14:paraId="00000009">
            <w:pPr>
              <w:widowControl w:val="0"/>
              <w:spacing w:line="240" w:lineRule="auto"/>
              <w:ind w:left="0" w:firstLine="0"/>
              <w:rPr>
                <w:b w:val="1"/>
              </w:rPr>
            </w:pPr>
            <w:r w:rsidDel="00000000" w:rsidR="00000000" w:rsidRPr="00000000">
              <w:rPr>
                <w:b w:val="1"/>
                <w:rtl w:val="0"/>
              </w:rPr>
              <w:t xml:space="preserve">Implementation - Learning Approaches</w:t>
            </w:r>
          </w:p>
          <w:p w:rsidR="00000000" w:rsidDel="00000000" w:rsidP="00000000" w:rsidRDefault="00000000" w:rsidRPr="00000000" w14:paraId="0000000A">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0B">
            <w:pPr>
              <w:widowControl w:val="0"/>
              <w:spacing w:line="240" w:lineRule="auto"/>
              <w:ind w:left="0" w:firstLine="0"/>
              <w:rPr>
                <w:b w:val="1"/>
              </w:rPr>
            </w:pPr>
            <w:r w:rsidDel="00000000" w:rsidR="00000000" w:rsidRPr="00000000">
              <w:rPr>
                <w:b w:val="1"/>
                <w:rtl w:val="0"/>
              </w:rPr>
              <w:t xml:space="preserve">Nature: </w:t>
            </w:r>
          </w:p>
          <w:p w:rsidR="00000000" w:rsidDel="00000000" w:rsidP="00000000" w:rsidRDefault="00000000" w:rsidRPr="00000000" w14:paraId="0000000C">
            <w:pPr>
              <w:widowControl w:val="0"/>
              <w:numPr>
                <w:ilvl w:val="0"/>
                <w:numId w:val="9"/>
              </w:numPr>
              <w:spacing w:line="240" w:lineRule="auto"/>
              <w:ind w:left="720" w:hanging="360"/>
              <w:rPr/>
            </w:pPr>
            <w:r w:rsidDel="00000000" w:rsidR="00000000" w:rsidRPr="00000000">
              <w:rPr>
                <w:rtl w:val="0"/>
              </w:rPr>
              <w:t xml:space="preserve">Choose a book or article that focuses on environmental themes, sustainability, or human impact on the natural world. Students can discuss the themes in the context of real-world environmental issues and propose solutions, either through creative projects or essays.</w:t>
            </w:r>
          </w:p>
          <w:p w:rsidR="00000000" w:rsidDel="00000000" w:rsidP="00000000" w:rsidRDefault="00000000" w:rsidRPr="00000000" w14:paraId="0000000D">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0E">
            <w:pPr>
              <w:widowControl w:val="0"/>
              <w:spacing w:line="240" w:lineRule="auto"/>
              <w:ind w:left="0" w:firstLine="0"/>
              <w:rPr>
                <w:b w:val="1"/>
              </w:rPr>
            </w:pPr>
            <w:r w:rsidDel="00000000" w:rsidR="00000000" w:rsidRPr="00000000">
              <w:rPr>
                <w:b w:val="1"/>
                <w:rtl w:val="0"/>
              </w:rPr>
              <w:t xml:space="preserve">Play: </w:t>
            </w:r>
          </w:p>
          <w:p w:rsidR="00000000" w:rsidDel="00000000" w:rsidP="00000000" w:rsidRDefault="00000000" w:rsidRPr="00000000" w14:paraId="0000000F">
            <w:pPr>
              <w:widowControl w:val="0"/>
              <w:numPr>
                <w:ilvl w:val="0"/>
                <w:numId w:val="3"/>
              </w:numPr>
              <w:spacing w:line="240" w:lineRule="auto"/>
              <w:ind w:left="720" w:hanging="360"/>
              <w:rPr/>
            </w:pPr>
            <w:r w:rsidDel="00000000" w:rsidR="00000000" w:rsidRPr="00000000">
              <w:rPr>
                <w:rtl w:val="0"/>
              </w:rPr>
              <w:t xml:space="preserve">Students choose a character from the novel or short story they’re reading and role-play scenes from the text. They could improvise new dialogues or resolve conflicts in their own way, promoting understanding of character motivations.</w:t>
            </w:r>
          </w:p>
          <w:p w:rsidR="00000000" w:rsidDel="00000000" w:rsidP="00000000" w:rsidRDefault="00000000" w:rsidRPr="00000000" w14:paraId="00000010">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1">
            <w:pPr>
              <w:widowControl w:val="0"/>
              <w:spacing w:line="240" w:lineRule="auto"/>
              <w:ind w:left="0" w:firstLine="0"/>
              <w:rPr>
                <w:b w:val="1"/>
              </w:rPr>
            </w:pPr>
            <w:r w:rsidDel="00000000" w:rsidR="00000000" w:rsidRPr="00000000">
              <w:rPr>
                <w:b w:val="1"/>
                <w:rtl w:val="0"/>
              </w:rPr>
              <w:t xml:space="preserve">PBL: </w:t>
            </w:r>
          </w:p>
          <w:p w:rsidR="00000000" w:rsidDel="00000000" w:rsidP="00000000" w:rsidRDefault="00000000" w:rsidRPr="00000000" w14:paraId="00000012">
            <w:pPr>
              <w:widowControl w:val="0"/>
              <w:numPr>
                <w:ilvl w:val="0"/>
                <w:numId w:val="10"/>
              </w:numPr>
              <w:spacing w:line="240" w:lineRule="auto"/>
              <w:ind w:left="720" w:hanging="360"/>
              <w:rPr>
                <w:b w:val="1"/>
                <w:u w:val="none"/>
              </w:rPr>
            </w:pPr>
            <w:r w:rsidDel="00000000" w:rsidR="00000000" w:rsidRPr="00000000">
              <w:rPr>
                <w:rtl w:val="0"/>
              </w:rPr>
              <w:t xml:space="preserve">Students read a novel or series of short stories and work in groups to analyze themes, characters, and writing styles. They create a multimedia presentation (e.g., video, website, or slideshow) to explain their findings and share their interpretations with the class</w:t>
            </w:r>
            <w:r w:rsidDel="00000000" w:rsidR="00000000" w:rsidRPr="00000000">
              <w:rPr>
                <w:b w:val="1"/>
                <w:rtl w:val="0"/>
              </w:rPr>
              <w:t xml:space="preserve">.</w:t>
            </w:r>
          </w:p>
          <w:p w:rsidR="00000000" w:rsidDel="00000000" w:rsidP="00000000" w:rsidRDefault="00000000" w:rsidRPr="00000000" w14:paraId="00000013">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4">
            <w:pPr>
              <w:widowControl w:val="0"/>
              <w:spacing w:line="240" w:lineRule="auto"/>
              <w:ind w:left="0" w:firstLine="0"/>
              <w:rPr>
                <w:b w:val="1"/>
              </w:rPr>
            </w:pPr>
            <w:r w:rsidDel="00000000" w:rsidR="00000000" w:rsidRPr="00000000">
              <w:rPr>
                <w:b w:val="1"/>
                <w:rtl w:val="0"/>
              </w:rPr>
              <w:t xml:space="preserve">SEL: </w:t>
            </w:r>
          </w:p>
          <w:p w:rsidR="00000000" w:rsidDel="00000000" w:rsidP="00000000" w:rsidRDefault="00000000" w:rsidRPr="00000000" w14:paraId="00000015">
            <w:pPr>
              <w:widowControl w:val="0"/>
              <w:numPr>
                <w:ilvl w:val="0"/>
                <w:numId w:val="16"/>
              </w:numPr>
              <w:spacing w:line="240" w:lineRule="auto"/>
              <w:ind w:left="720" w:hanging="360"/>
              <w:rPr>
                <w:b w:val="1"/>
                <w:u w:val="none"/>
              </w:rPr>
            </w:pPr>
            <w:r w:rsidDel="00000000" w:rsidR="00000000" w:rsidRPr="00000000">
              <w:rPr>
                <w:b w:val="1"/>
                <w:rtl w:val="0"/>
              </w:rPr>
              <w:t xml:space="preserve"> </w:t>
            </w:r>
            <w:r w:rsidDel="00000000" w:rsidR="00000000" w:rsidRPr="00000000">
              <w:rPr>
                <w:rtl w:val="0"/>
              </w:rPr>
              <w:t xml:space="preserve">After reading a chapter or scene, students create an empathy map for a character, identifying the character's feelings, thoughts, needs, and behaviors. This helps students gain a deeper understanding of the character's perspective and relate it to their own emotions.</w:t>
            </w:r>
          </w:p>
          <w:p w:rsidR="00000000" w:rsidDel="00000000" w:rsidP="00000000" w:rsidRDefault="00000000" w:rsidRPr="00000000" w14:paraId="00000016">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7">
            <w:pPr>
              <w:widowControl w:val="0"/>
              <w:spacing w:line="240" w:lineRule="auto"/>
              <w:ind w:left="720" w:firstLine="0"/>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18">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Goals </w:t>
            </w:r>
          </w:p>
        </w:tc>
      </w:tr>
      <w:tr>
        <w:trPr>
          <w:cantSplit w:val="0"/>
          <w:trHeight w:val="460" w:hRule="atLeast"/>
          <w:tblHeader w:val="0"/>
        </w:trPr>
        <w:tc>
          <w:tcPr>
            <w:vMerge w:val="continue"/>
          </w:tcPr>
          <w:p w:rsidR="00000000" w:rsidDel="00000000" w:rsidP="00000000" w:rsidRDefault="00000000" w:rsidRPr="00000000" w14:paraId="0000001A">
            <w:pPr>
              <w:widowControl w:val="0"/>
              <w:rPr>
                <w:rFonts w:ascii="Calibri" w:cs="Calibri" w:eastAsia="Calibri" w:hAnsi="Calibri"/>
                <w:b w:val="1"/>
                <w:i w:val="1"/>
                <w:highlight w:val="yellow"/>
              </w:rPr>
            </w:pPr>
            <w:r w:rsidDel="00000000" w:rsidR="00000000" w:rsidRPr="00000000">
              <w:rPr>
                <w:rtl w:val="0"/>
              </w:rPr>
            </w:r>
          </w:p>
        </w:tc>
        <w:tc>
          <w:tcPr>
            <w:gridSpan w:val="2"/>
          </w:tcPr>
          <w:p w:rsidR="00000000" w:rsidDel="00000000" w:rsidP="00000000" w:rsidRDefault="00000000" w:rsidRPr="00000000" w14:paraId="0000001B">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 use their learning to…</w:t>
            </w:r>
          </w:p>
          <w:p w:rsidR="00000000" w:rsidDel="00000000" w:rsidP="00000000" w:rsidRDefault="00000000" w:rsidRPr="00000000" w14:paraId="0000001C">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and annotate at least two grade-level appropriate novels, essays, or articles with advanced vocabulary and themes.</w:t>
            </w:r>
          </w:p>
          <w:p w:rsidR="00000000" w:rsidDel="00000000" w:rsidP="00000000" w:rsidRDefault="00000000" w:rsidRPr="00000000" w14:paraId="0000001D">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themes, tone, and author’s intent in assigned readings.</w:t>
            </w:r>
          </w:p>
          <w:p w:rsidR="00000000" w:rsidDel="00000000" w:rsidP="00000000" w:rsidRDefault="00000000" w:rsidRPr="00000000" w14:paraId="0000001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texts (e.g., a novel and its movie adaptation, or two articles on the same topic with different viewpoints).</w:t>
            </w:r>
          </w:p>
          <w:p w:rsidR="00000000" w:rsidDel="00000000" w:rsidP="00000000" w:rsidRDefault="00000000" w:rsidRPr="00000000" w14:paraId="0000001F">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Summarize main ideas and arguments from both fiction and nonfiction texts.</w:t>
            </w:r>
          </w:p>
          <w:p w:rsidR="00000000" w:rsidDel="00000000" w:rsidP="00000000" w:rsidRDefault="00000000" w:rsidRPr="00000000" w14:paraId="00000020">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pacing w:line="240" w:lineRule="auto"/>
              <w:ind w:left="720" w:firstLine="0"/>
              <w:rPr>
                <w:rFonts w:ascii="Calibri" w:cs="Calibri" w:eastAsia="Calibri" w:hAnsi="Calibri"/>
                <w:highlight w:val="yellow"/>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24">
            <w:pPr>
              <w:widowControl w:val="0"/>
              <w:rPr>
                <w:rFonts w:ascii="Calibri" w:cs="Calibri" w:eastAsia="Calibri" w:hAnsi="Calibri"/>
                <w:highlight w:val="yellow"/>
              </w:rPr>
            </w:pPr>
            <w:r w:rsidDel="00000000" w:rsidR="00000000" w:rsidRPr="00000000">
              <w:rPr>
                <w:rtl w:val="0"/>
              </w:rPr>
            </w:r>
          </w:p>
        </w:tc>
        <w:tc>
          <w:tcPr>
            <w:gridSpan w:val="2"/>
            <w:shd w:fill="cccccc" w:val="clear"/>
          </w:tcPr>
          <w:p w:rsidR="00000000" w:rsidDel="00000000" w:rsidP="00000000" w:rsidRDefault="00000000" w:rsidRPr="00000000" w14:paraId="00000025">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Making Meaning</w:t>
            </w:r>
          </w:p>
        </w:tc>
      </w:tr>
      <w:tr>
        <w:trPr>
          <w:cantSplit w:val="0"/>
          <w:trHeight w:val="460" w:hRule="atLeast"/>
          <w:tblHeader w:val="0"/>
        </w:trPr>
        <w:tc>
          <w:tcPr>
            <w:vMerge w:val="continue"/>
          </w:tcPr>
          <w:p w:rsidR="00000000" w:rsidDel="00000000" w:rsidP="00000000" w:rsidRDefault="00000000" w:rsidRPr="00000000" w14:paraId="00000027">
            <w:pPr>
              <w:widowControl w:val="0"/>
              <w:rPr>
                <w:rFonts w:ascii="Calibri" w:cs="Calibri" w:eastAsia="Calibri" w:hAnsi="Calibri"/>
                <w:b w:val="1"/>
                <w:i w:val="1"/>
                <w:highlight w:val="yellow"/>
              </w:rPr>
            </w:pPr>
            <w:r w:rsidDel="00000000" w:rsidR="00000000" w:rsidRPr="00000000">
              <w:rPr>
                <w:rtl w:val="0"/>
              </w:rPr>
            </w:r>
          </w:p>
        </w:tc>
        <w:tc>
          <w:tcPr/>
          <w:p w:rsidR="00000000" w:rsidDel="00000000" w:rsidP="00000000" w:rsidRDefault="00000000" w:rsidRPr="00000000" w14:paraId="0000002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UNDERSTANDINGS</w:t>
            </w:r>
          </w:p>
          <w:p w:rsidR="00000000" w:rsidDel="00000000" w:rsidP="00000000" w:rsidRDefault="00000000" w:rsidRPr="00000000" w14:paraId="00000029">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02A">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and analyze how authors organize information (e.g., cause and effect, problem and solution, chronological order).</w:t>
            </w:r>
          </w:p>
          <w:p w:rsidR="00000000" w:rsidDel="00000000" w:rsidP="00000000" w:rsidRDefault="00000000" w:rsidRPr="00000000" w14:paraId="0000002B">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Discern the main ideas or themes in complex texts and trace their development throughout the text.</w:t>
            </w:r>
          </w:p>
          <w:p w:rsidR="00000000" w:rsidDel="00000000" w:rsidP="00000000" w:rsidRDefault="00000000" w:rsidRPr="00000000" w14:paraId="0000002C">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why an author wrote a text and how their perspective, bias, or background influences the content.</w:t>
            </w:r>
          </w:p>
          <w:p w:rsidR="00000000" w:rsidDel="00000000" w:rsidP="00000000" w:rsidRDefault="00000000" w:rsidRPr="00000000" w14:paraId="0000002D">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3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32">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your instructional practices ensure students develop a deep conceptual understanding of the math topics being taught?</w:t>
            </w:r>
          </w:p>
          <w:p w:rsidR="00000000" w:rsidDel="00000000" w:rsidP="00000000" w:rsidRDefault="00000000" w:rsidRPr="00000000" w14:paraId="00000033">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 you prioritize both procedural fluency and problem-solving skills in your teaching?</w:t>
            </w:r>
            <w:r w:rsidDel="00000000" w:rsidR="00000000" w:rsidRPr="00000000">
              <w:rPr>
                <w:rtl w:val="0"/>
              </w:rPr>
            </w:r>
          </w:p>
          <w:p w:rsidR="00000000" w:rsidDel="00000000" w:rsidP="00000000" w:rsidRDefault="00000000" w:rsidRPr="00000000" w14:paraId="00000034">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36">
            <w:pPr>
              <w:widowControl w:val="0"/>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37">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Acquisition </w:t>
            </w:r>
          </w:p>
        </w:tc>
      </w:tr>
      <w:tr>
        <w:trPr>
          <w:cantSplit w:val="0"/>
          <w:trHeight w:val="460" w:hRule="atLeast"/>
          <w:tblHeader w:val="0"/>
        </w:trPr>
        <w:tc>
          <w:tcPr>
            <w:vMerge w:val="continue"/>
          </w:tcPr>
          <w:p w:rsidR="00000000" w:rsidDel="00000000" w:rsidP="00000000" w:rsidRDefault="00000000" w:rsidRPr="00000000" w14:paraId="00000039">
            <w:pPr>
              <w:widowControl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3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w:t>
            </w:r>
          </w:p>
          <w:p w:rsidR="00000000" w:rsidDel="00000000" w:rsidP="00000000" w:rsidRDefault="00000000" w:rsidRPr="00000000" w14:paraId="0000003B">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know…</w:t>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line="240" w:lineRule="auto"/>
              <w:jc w:val="center"/>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4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41">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w:t>
            </w:r>
          </w:p>
          <w:p w:rsidR="00000000" w:rsidDel="00000000" w:rsidP="00000000" w:rsidRDefault="00000000" w:rsidRPr="00000000" w14:paraId="0000004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460" w:hRule="atLeast"/>
          <w:tblHeader w:val="0"/>
        </w:trPr>
        <w:tc>
          <w:tcPr>
            <w:gridSpan w:val="3"/>
            <w:shd w:fill="cccccc" w:val="clear"/>
          </w:tcPr>
          <w:p w:rsidR="00000000" w:rsidDel="00000000" w:rsidP="00000000" w:rsidRDefault="00000000" w:rsidRPr="00000000" w14:paraId="00000044">
            <w:pPr>
              <w:widowControl w:val="0"/>
              <w:spacing w:line="240" w:lineRule="auto"/>
              <w:jc w:val="center"/>
              <w:rPr>
                <w:rFonts w:ascii="Calibri" w:cs="Calibri" w:eastAsia="Calibri" w:hAnsi="Calibri"/>
                <w:b w:val="1"/>
                <w:i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048">
            <w:pPr>
              <w:widowControl w:val="0"/>
              <w:numPr>
                <w:ilvl w:val="0"/>
                <w:numId w:val="2"/>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Allusion</w:t>
            </w:r>
            <w:r w:rsidDel="00000000" w:rsidR="00000000" w:rsidRPr="00000000">
              <w:rPr>
                <w:rFonts w:ascii="Calibri" w:cs="Calibri" w:eastAsia="Calibri" w:hAnsi="Calibri"/>
                <w:rtl w:val="0"/>
              </w:rPr>
              <w:t xml:space="preserve"> – A reference to another work of literature, person, or event.</w:t>
            </w:r>
          </w:p>
          <w:p w:rsidR="00000000" w:rsidDel="00000000" w:rsidP="00000000" w:rsidRDefault="00000000" w:rsidRPr="00000000" w14:paraId="00000049">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Allegory</w:t>
            </w:r>
            <w:r w:rsidDel="00000000" w:rsidR="00000000" w:rsidRPr="00000000">
              <w:rPr>
                <w:rFonts w:ascii="Calibri" w:cs="Calibri" w:eastAsia="Calibri" w:hAnsi="Calibri"/>
                <w:rtl w:val="0"/>
              </w:rPr>
              <w:t xml:space="preserve"> – A narrative in which characters and events represent abstract ideas or moral qualities.</w:t>
            </w:r>
          </w:p>
          <w:p w:rsidR="00000000" w:rsidDel="00000000" w:rsidP="00000000" w:rsidRDefault="00000000" w:rsidRPr="00000000" w14:paraId="0000004A">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Ambiguity</w:t>
            </w:r>
            <w:r w:rsidDel="00000000" w:rsidR="00000000" w:rsidRPr="00000000">
              <w:rPr>
                <w:rFonts w:ascii="Calibri" w:cs="Calibri" w:eastAsia="Calibri" w:hAnsi="Calibri"/>
                <w:rtl w:val="0"/>
              </w:rPr>
              <w:t xml:space="preserve"> – A word, phrase, or statement that has multiple meanings or interpretations.</w:t>
            </w:r>
          </w:p>
          <w:p w:rsidR="00000000" w:rsidDel="00000000" w:rsidP="00000000" w:rsidRDefault="00000000" w:rsidRPr="00000000" w14:paraId="0000004B">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Antagonist</w:t>
            </w:r>
            <w:r w:rsidDel="00000000" w:rsidR="00000000" w:rsidRPr="00000000">
              <w:rPr>
                <w:rFonts w:ascii="Calibri" w:cs="Calibri" w:eastAsia="Calibri" w:hAnsi="Calibri"/>
                <w:rtl w:val="0"/>
              </w:rPr>
              <w:t xml:space="preserve"> – The character or force that opposes the protagonist, creating conflict in the story.</w:t>
            </w:r>
          </w:p>
          <w:p w:rsidR="00000000" w:rsidDel="00000000" w:rsidP="00000000" w:rsidRDefault="00000000" w:rsidRPr="00000000" w14:paraId="0000004C">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Characterization</w:t>
            </w:r>
            <w:r w:rsidDel="00000000" w:rsidR="00000000" w:rsidRPr="00000000">
              <w:rPr>
                <w:rFonts w:ascii="Calibri" w:cs="Calibri" w:eastAsia="Calibri" w:hAnsi="Calibri"/>
                <w:rtl w:val="0"/>
              </w:rPr>
              <w:t xml:space="preserve"> – The process by which an author develops characters and reveals their traits.</w:t>
            </w:r>
          </w:p>
          <w:p w:rsidR="00000000" w:rsidDel="00000000" w:rsidP="00000000" w:rsidRDefault="00000000" w:rsidRPr="00000000" w14:paraId="0000004D">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Climax</w:t>
            </w:r>
            <w:r w:rsidDel="00000000" w:rsidR="00000000" w:rsidRPr="00000000">
              <w:rPr>
                <w:rFonts w:ascii="Calibri" w:cs="Calibri" w:eastAsia="Calibri" w:hAnsi="Calibri"/>
                <w:rtl w:val="0"/>
              </w:rPr>
              <w:t xml:space="preserve"> – The turning point or most intense point in the plot of a story.</w:t>
            </w:r>
          </w:p>
          <w:p w:rsidR="00000000" w:rsidDel="00000000" w:rsidP="00000000" w:rsidRDefault="00000000" w:rsidRPr="00000000" w14:paraId="0000004E">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Conflict</w:t>
            </w:r>
            <w:r w:rsidDel="00000000" w:rsidR="00000000" w:rsidRPr="00000000">
              <w:rPr>
                <w:rFonts w:ascii="Calibri" w:cs="Calibri" w:eastAsia="Calibri" w:hAnsi="Calibri"/>
                <w:rtl w:val="0"/>
              </w:rPr>
              <w:t xml:space="preserve"> – The central struggle or problem in a story, often between the protagonist and antagonist.</w:t>
            </w:r>
          </w:p>
          <w:p w:rsidR="00000000" w:rsidDel="00000000" w:rsidP="00000000" w:rsidRDefault="00000000" w:rsidRPr="00000000" w14:paraId="0000004F">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Denouement</w:t>
            </w:r>
            <w:r w:rsidDel="00000000" w:rsidR="00000000" w:rsidRPr="00000000">
              <w:rPr>
                <w:rFonts w:ascii="Calibri" w:cs="Calibri" w:eastAsia="Calibri" w:hAnsi="Calibri"/>
                <w:rtl w:val="0"/>
              </w:rPr>
              <w:t xml:space="preserve"> – The final resolution or conclusion of the story where the plot threads are tied together.</w:t>
            </w:r>
          </w:p>
          <w:p w:rsidR="00000000" w:rsidDel="00000000" w:rsidP="00000000" w:rsidRDefault="00000000" w:rsidRPr="00000000" w14:paraId="00000050">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Dialogue</w:t>
            </w:r>
            <w:r w:rsidDel="00000000" w:rsidR="00000000" w:rsidRPr="00000000">
              <w:rPr>
                <w:rFonts w:ascii="Calibri" w:cs="Calibri" w:eastAsia="Calibri" w:hAnsi="Calibri"/>
                <w:rtl w:val="0"/>
              </w:rPr>
              <w:t xml:space="preserve"> – The conversation between characters in a literary work.</w:t>
            </w:r>
          </w:p>
          <w:p w:rsidR="00000000" w:rsidDel="00000000" w:rsidP="00000000" w:rsidRDefault="00000000" w:rsidRPr="00000000" w14:paraId="00000051">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Foreshadowing</w:t>
            </w:r>
            <w:r w:rsidDel="00000000" w:rsidR="00000000" w:rsidRPr="00000000">
              <w:rPr>
                <w:rFonts w:ascii="Calibri" w:cs="Calibri" w:eastAsia="Calibri" w:hAnsi="Calibri"/>
                <w:rtl w:val="0"/>
              </w:rPr>
              <w:t xml:space="preserve"> – A literary device where hints or clues are given about future events in the story.</w:t>
            </w:r>
          </w:p>
          <w:p w:rsidR="00000000" w:rsidDel="00000000" w:rsidP="00000000" w:rsidRDefault="00000000" w:rsidRPr="00000000" w14:paraId="00000052">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Flashback</w:t>
            </w:r>
            <w:r w:rsidDel="00000000" w:rsidR="00000000" w:rsidRPr="00000000">
              <w:rPr>
                <w:rFonts w:ascii="Calibri" w:cs="Calibri" w:eastAsia="Calibri" w:hAnsi="Calibri"/>
                <w:rtl w:val="0"/>
              </w:rPr>
              <w:t xml:space="preserve"> – A scene set in a time earlier than the main story, providing background or context.</w:t>
            </w:r>
          </w:p>
          <w:p w:rsidR="00000000" w:rsidDel="00000000" w:rsidP="00000000" w:rsidRDefault="00000000" w:rsidRPr="00000000" w14:paraId="00000053">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Imagery</w:t>
            </w:r>
            <w:r w:rsidDel="00000000" w:rsidR="00000000" w:rsidRPr="00000000">
              <w:rPr>
                <w:rFonts w:ascii="Calibri" w:cs="Calibri" w:eastAsia="Calibri" w:hAnsi="Calibri"/>
                <w:rtl w:val="0"/>
              </w:rPr>
              <w:t xml:space="preserve"> – Descriptive language that appeals to the senses, creating vivid pictures in the reader’s mind.</w:t>
            </w:r>
          </w:p>
          <w:p w:rsidR="00000000" w:rsidDel="00000000" w:rsidP="00000000" w:rsidRDefault="00000000" w:rsidRPr="00000000" w14:paraId="00000054">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Irony</w:t>
            </w:r>
            <w:r w:rsidDel="00000000" w:rsidR="00000000" w:rsidRPr="00000000">
              <w:rPr>
                <w:rFonts w:ascii="Calibri" w:cs="Calibri" w:eastAsia="Calibri" w:hAnsi="Calibri"/>
                <w:rtl w:val="0"/>
              </w:rPr>
              <w:t xml:space="preserve"> – A contrast between what is expected and what actually happens (e.g., verbal irony, situational irony, dramatic irony).</w:t>
            </w:r>
          </w:p>
          <w:p w:rsidR="00000000" w:rsidDel="00000000" w:rsidP="00000000" w:rsidRDefault="00000000" w:rsidRPr="00000000" w14:paraId="00000055">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Metaphor</w:t>
            </w:r>
            <w:r w:rsidDel="00000000" w:rsidR="00000000" w:rsidRPr="00000000">
              <w:rPr>
                <w:rFonts w:ascii="Calibri" w:cs="Calibri" w:eastAsia="Calibri" w:hAnsi="Calibri"/>
                <w:rtl w:val="0"/>
              </w:rPr>
              <w:t xml:space="preserve"> – A figure of speech in which one thing is described as another, often to make a comparison.</w:t>
            </w:r>
          </w:p>
          <w:p w:rsidR="00000000" w:rsidDel="00000000" w:rsidP="00000000" w:rsidRDefault="00000000" w:rsidRPr="00000000" w14:paraId="00000056">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Mood</w:t>
            </w:r>
            <w:r w:rsidDel="00000000" w:rsidR="00000000" w:rsidRPr="00000000">
              <w:rPr>
                <w:rFonts w:ascii="Calibri" w:cs="Calibri" w:eastAsia="Calibri" w:hAnsi="Calibri"/>
                <w:rtl w:val="0"/>
              </w:rPr>
              <w:t xml:space="preserve"> – The emotional atmosphere created by the author in a work.</w:t>
            </w:r>
          </w:p>
          <w:p w:rsidR="00000000" w:rsidDel="00000000" w:rsidP="00000000" w:rsidRDefault="00000000" w:rsidRPr="00000000" w14:paraId="00000057">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Motif</w:t>
            </w:r>
            <w:r w:rsidDel="00000000" w:rsidR="00000000" w:rsidRPr="00000000">
              <w:rPr>
                <w:rFonts w:ascii="Calibri" w:cs="Calibri" w:eastAsia="Calibri" w:hAnsi="Calibri"/>
                <w:rtl w:val="0"/>
              </w:rPr>
              <w:t xml:space="preserve"> – A recurring theme, symbol, or idea throughout a literary work.</w:t>
            </w:r>
          </w:p>
          <w:p w:rsidR="00000000" w:rsidDel="00000000" w:rsidP="00000000" w:rsidRDefault="00000000" w:rsidRPr="00000000" w14:paraId="00000058">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Narrative</w:t>
            </w:r>
            <w:r w:rsidDel="00000000" w:rsidR="00000000" w:rsidRPr="00000000">
              <w:rPr>
                <w:rFonts w:ascii="Calibri" w:cs="Calibri" w:eastAsia="Calibri" w:hAnsi="Calibri"/>
                <w:rtl w:val="0"/>
              </w:rPr>
              <w:t xml:space="preserve"> – A story or account of events, either real or fictional.</w:t>
            </w:r>
          </w:p>
          <w:p w:rsidR="00000000" w:rsidDel="00000000" w:rsidP="00000000" w:rsidRDefault="00000000" w:rsidRPr="00000000" w14:paraId="00000059">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Protagonist</w:t>
            </w:r>
            <w:r w:rsidDel="00000000" w:rsidR="00000000" w:rsidRPr="00000000">
              <w:rPr>
                <w:rFonts w:ascii="Calibri" w:cs="Calibri" w:eastAsia="Calibri" w:hAnsi="Calibri"/>
                <w:rtl w:val="0"/>
              </w:rPr>
              <w:t xml:space="preserve"> – The main character in a literary work, often facing challenges or conflicts.</w:t>
            </w:r>
          </w:p>
          <w:p w:rsidR="00000000" w:rsidDel="00000000" w:rsidP="00000000" w:rsidRDefault="00000000" w:rsidRPr="00000000" w14:paraId="0000005A">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Point of View</w:t>
            </w:r>
            <w:r w:rsidDel="00000000" w:rsidR="00000000" w:rsidRPr="00000000">
              <w:rPr>
                <w:rFonts w:ascii="Calibri" w:cs="Calibri" w:eastAsia="Calibri" w:hAnsi="Calibri"/>
                <w:rtl w:val="0"/>
              </w:rPr>
              <w:t xml:space="preserve"> – The perspective from which the story is told (e.g., first person, third person limited, third person omniscient).</w:t>
            </w:r>
          </w:p>
          <w:p w:rsidR="00000000" w:rsidDel="00000000" w:rsidP="00000000" w:rsidRDefault="00000000" w:rsidRPr="00000000" w14:paraId="0000005B">
            <w:pPr>
              <w:widowControl w:val="0"/>
              <w:numPr>
                <w:ilvl w:val="0"/>
                <w:numId w:val="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Symbolism</w:t>
            </w:r>
            <w:r w:rsidDel="00000000" w:rsidR="00000000" w:rsidRPr="00000000">
              <w:rPr>
                <w:rFonts w:ascii="Calibri" w:cs="Calibri" w:eastAsia="Calibri" w:hAnsi="Calibri"/>
                <w:rtl w:val="0"/>
              </w:rPr>
              <w:t xml:space="preserve"> – The use of symbols to represent ideas or concepts beyond their literal meaning.</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F">
      <w:pPr>
        <w:spacing w:line="276" w:lineRule="auto"/>
        <w:ind w:left="-54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76" w:lineRule="auto"/>
        <w:ind w:left="-54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76" w:lineRule="auto"/>
        <w:ind w:left="-54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76" w:lineRule="auto"/>
        <w:ind w:left="-54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6">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7">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8">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A">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B">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C">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D">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E">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900054" cy="12049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054" cy="1204913"/>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Burbrella Learning Academy Curriculum Map </w:t>
      </w:r>
    </w:p>
    <w:p w:rsidR="00000000" w:rsidDel="00000000" w:rsidP="00000000" w:rsidRDefault="00000000" w:rsidRPr="00000000" w14:paraId="0000007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2nd Semester </w:t>
      </w:r>
    </w:p>
    <w:p w:rsidR="00000000" w:rsidDel="00000000" w:rsidP="00000000" w:rsidRDefault="00000000" w:rsidRPr="00000000" w14:paraId="00000072">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January 2025 - Math</w:t>
      </w:r>
      <w:r w:rsidDel="00000000" w:rsidR="00000000" w:rsidRPr="00000000">
        <w:rPr>
          <w:rtl w:val="0"/>
        </w:rPr>
      </w:r>
    </w:p>
    <w:p w:rsidR="00000000" w:rsidDel="00000000" w:rsidP="00000000" w:rsidRDefault="00000000" w:rsidRPr="00000000" w14:paraId="00000073">
      <w:pPr>
        <w:spacing w:line="276" w:lineRule="auto"/>
        <w:rPr>
          <w:rFonts w:ascii="Calibri" w:cs="Calibri" w:eastAsia="Calibri" w:hAnsi="Calibri"/>
        </w:rPr>
      </w:pPr>
      <w:r w:rsidDel="00000000" w:rsidR="00000000" w:rsidRPr="00000000">
        <w:rPr>
          <w:rtl w:val="0"/>
        </w:rPr>
      </w:r>
    </w:p>
    <w:tbl>
      <w:tblPr>
        <w:tblStyle w:val="Table2"/>
        <w:tblpPr w:leftFromText="180" w:rightFromText="180" w:topFromText="180" w:bottomFromText="180" w:vertAnchor="text" w:horzAnchor="text" w:tblpX="0" w:tblpY="0"/>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gridCol w:w="4800"/>
        <w:tblGridChange w:id="0">
          <w:tblGrid>
            <w:gridCol w:w="4800"/>
            <w:gridCol w:w="4800"/>
            <w:gridCol w:w="4800"/>
          </w:tblGrid>
        </w:tblGridChange>
      </w:tblGrid>
      <w:tr>
        <w:trPr>
          <w:cantSplit w:val="0"/>
          <w:trHeight w:val="1152.1093749999998" w:hRule="atLeast"/>
          <w:tblHeader w:val="0"/>
        </w:trPr>
        <w:tc>
          <w:tcPr>
            <w:gridSpan w:val="3"/>
            <w:shd w:fill="8e7cc3" w:val="clear"/>
          </w:tcPr>
          <w:p w:rsidR="00000000" w:rsidDel="00000000" w:rsidP="00000000" w:rsidRDefault="00000000" w:rsidRPr="00000000" w14:paraId="0000007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Implementation </w:t>
            </w:r>
          </w:p>
          <w:p w:rsidR="00000000" w:rsidDel="00000000" w:rsidP="00000000" w:rsidRDefault="00000000" w:rsidRPr="00000000" w14:paraId="00000075">
            <w:pPr>
              <w:widowControl w:val="0"/>
              <w:spacing w:line="240" w:lineRule="auto"/>
              <w:jc w:val="cente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Use this table to keep track of student learning - 9th-12th</w:t>
            </w:r>
          </w:p>
        </w:tc>
      </w:tr>
      <w:tr>
        <w:trPr>
          <w:cantSplit w:val="0"/>
          <w:trHeight w:val="460" w:hRule="atLeast"/>
          <w:tblHeader w:val="0"/>
        </w:trPr>
        <w:tc>
          <w:tcPr>
            <w:vMerge w:val="restart"/>
          </w:tcPr>
          <w:p w:rsidR="00000000" w:rsidDel="00000000" w:rsidP="00000000" w:rsidRDefault="00000000" w:rsidRPr="00000000" w14:paraId="00000078">
            <w:pPr>
              <w:widowControl w:val="0"/>
              <w:spacing w:line="240" w:lineRule="auto"/>
              <w:ind w:left="0" w:firstLine="0"/>
              <w:rPr>
                <w:u w:val="single"/>
              </w:rPr>
            </w:pPr>
            <w:r w:rsidDel="00000000" w:rsidR="00000000" w:rsidRPr="00000000">
              <w:rPr>
                <w:b w:val="1"/>
                <w:rtl w:val="0"/>
              </w:rPr>
              <w:t xml:space="preserve">Implementations on Learning Approaches</w:t>
            </w:r>
            <w:r w:rsidDel="00000000" w:rsidR="00000000" w:rsidRPr="00000000">
              <w:rPr>
                <w:rtl w:val="0"/>
              </w:rPr>
            </w:r>
          </w:p>
          <w:p w:rsidR="00000000" w:rsidDel="00000000" w:rsidP="00000000" w:rsidRDefault="00000000" w:rsidRPr="00000000" w14:paraId="00000079">
            <w:pPr>
              <w:spacing w:after="240" w:before="240" w:lineRule="auto"/>
              <w:rPr>
                <w:b w:val="1"/>
              </w:rPr>
            </w:pPr>
            <w:r w:rsidDel="00000000" w:rsidR="00000000" w:rsidRPr="00000000">
              <w:rPr>
                <w:b w:val="1"/>
                <w:rtl w:val="0"/>
              </w:rPr>
              <w:t xml:space="preserve">Nature:</w:t>
            </w:r>
          </w:p>
          <w:p w:rsidR="00000000" w:rsidDel="00000000" w:rsidP="00000000" w:rsidRDefault="00000000" w:rsidRPr="00000000" w14:paraId="0000007A">
            <w:pPr>
              <w:numPr>
                <w:ilvl w:val="0"/>
                <w:numId w:val="18"/>
              </w:numPr>
              <w:spacing w:after="240" w:before="240" w:lineRule="auto"/>
              <w:ind w:left="720" w:hanging="360"/>
              <w:rPr>
                <w:u w:val="none"/>
              </w:rPr>
            </w:pPr>
            <w:r w:rsidDel="00000000" w:rsidR="00000000" w:rsidRPr="00000000">
              <w:rPr>
                <w:rtl w:val="0"/>
              </w:rPr>
              <w:t xml:space="preserve"> Students can work on projects such as designing a sustainable outdoor classroom, which would involve concepts of geometry (for creating layouts) and environmental science (considering eco-friendly materials and energy 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B">
            <w:pPr>
              <w:spacing w:after="240" w:before="240" w:lineRule="auto"/>
              <w:rPr/>
            </w:pPr>
            <w:r w:rsidDel="00000000" w:rsidR="00000000" w:rsidRPr="00000000">
              <w:rPr>
                <w:b w:val="1"/>
                <w:rtl w:val="0"/>
              </w:rPr>
              <w:t xml:space="preserve">Play:</w:t>
            </w:r>
            <w:r w:rsidDel="00000000" w:rsidR="00000000" w:rsidRPr="00000000">
              <w:rPr>
                <w:rtl w:val="0"/>
              </w:rPr>
              <w:t xml:space="preserve"> </w:t>
            </w:r>
          </w:p>
          <w:p w:rsidR="00000000" w:rsidDel="00000000" w:rsidP="00000000" w:rsidRDefault="00000000" w:rsidRPr="00000000" w14:paraId="0000007C">
            <w:pPr>
              <w:numPr>
                <w:ilvl w:val="0"/>
                <w:numId w:val="7"/>
              </w:numPr>
              <w:spacing w:after="240" w:before="240" w:lineRule="auto"/>
              <w:ind w:left="720" w:hanging="360"/>
              <w:rPr>
                <w:u w:val="none"/>
              </w:rPr>
            </w:pPr>
            <w:r w:rsidDel="00000000" w:rsidR="00000000" w:rsidRPr="00000000">
              <w:rPr>
                <w:rtl w:val="0"/>
              </w:rPr>
              <w:t xml:space="preserve">Introduce games like escape rooms or board games that incorporate mathematical problem-solving. For example, students could solve algebraic equations to unlock clues in an escape room or work in teams to strategize solutions.</w:t>
            </w:r>
            <w:r w:rsidDel="00000000" w:rsidR="00000000" w:rsidRPr="00000000">
              <w:rPr>
                <w:rtl w:val="0"/>
              </w:rPr>
            </w:r>
          </w:p>
          <w:p w:rsidR="00000000" w:rsidDel="00000000" w:rsidP="00000000" w:rsidRDefault="00000000" w:rsidRPr="00000000" w14:paraId="0000007D">
            <w:pPr>
              <w:spacing w:after="240" w:before="240" w:lineRule="auto"/>
              <w:rPr/>
            </w:pPr>
            <w:r w:rsidDel="00000000" w:rsidR="00000000" w:rsidRPr="00000000">
              <w:rPr>
                <w:b w:val="1"/>
                <w:rtl w:val="0"/>
              </w:rPr>
              <w:t xml:space="preserve">PBL:</w:t>
            </w:r>
            <w:r w:rsidDel="00000000" w:rsidR="00000000" w:rsidRPr="00000000">
              <w:rPr>
                <w:rtl w:val="0"/>
              </w:rPr>
              <w:t xml:space="preserve">  </w:t>
            </w:r>
          </w:p>
          <w:p w:rsidR="00000000" w:rsidDel="00000000" w:rsidP="00000000" w:rsidRDefault="00000000" w:rsidRPr="00000000" w14:paraId="0000007E">
            <w:pPr>
              <w:numPr>
                <w:ilvl w:val="0"/>
                <w:numId w:val="6"/>
              </w:numPr>
              <w:spacing w:after="240" w:before="240" w:lineRule="auto"/>
              <w:ind w:left="720" w:hanging="360"/>
              <w:rPr>
                <w:u w:val="none"/>
              </w:rPr>
            </w:pPr>
            <w:r w:rsidDel="00000000" w:rsidR="00000000" w:rsidRPr="00000000">
              <w:rPr>
                <w:rtl w:val="0"/>
              </w:rPr>
              <w:t xml:space="preserve">Organize students into small teams where they must collaborate to solve a real-world problem. For example, a project might involve designing a sustainable energy-efficient building, where students must apply algebra and geometry to calculate dimensions, energy needs, and cost projections.</w:t>
            </w:r>
            <w:r w:rsidDel="00000000" w:rsidR="00000000" w:rsidRPr="00000000">
              <w:rPr>
                <w:rtl w:val="0"/>
              </w:rPr>
            </w:r>
          </w:p>
          <w:p w:rsidR="00000000" w:rsidDel="00000000" w:rsidP="00000000" w:rsidRDefault="00000000" w:rsidRPr="00000000" w14:paraId="0000007F">
            <w:pPr>
              <w:spacing w:after="240" w:before="240" w:lineRule="auto"/>
              <w:rPr>
                <w:sz w:val="20"/>
                <w:szCs w:val="20"/>
              </w:rPr>
            </w:pPr>
            <w:r w:rsidDel="00000000" w:rsidR="00000000" w:rsidRPr="00000000">
              <w:rPr>
                <w:b w:val="1"/>
                <w:rtl w:val="0"/>
              </w:rPr>
              <w:t xml:space="preserve">SEL:</w:t>
            </w:r>
            <w:r w:rsidDel="00000000" w:rsidR="00000000" w:rsidRPr="00000000">
              <w:rPr>
                <w:sz w:val="20"/>
                <w:szCs w:val="20"/>
                <w:rtl w:val="0"/>
              </w:rPr>
              <w:t xml:space="preserve">.</w:t>
            </w:r>
          </w:p>
          <w:p w:rsidR="00000000" w:rsidDel="00000000" w:rsidP="00000000" w:rsidRDefault="00000000" w:rsidRPr="00000000" w14:paraId="00000080">
            <w:pPr>
              <w:numPr>
                <w:ilvl w:val="0"/>
                <w:numId w:val="17"/>
              </w:numPr>
              <w:spacing w:after="0" w:afterAutospacing="0" w:before="240" w:lineRule="auto"/>
              <w:ind w:left="720" w:hanging="360"/>
              <w:rPr>
                <w:sz w:val="20"/>
                <w:szCs w:val="20"/>
                <w:u w:val="none"/>
              </w:rPr>
            </w:pPr>
            <w:r w:rsidDel="00000000" w:rsidR="00000000" w:rsidRPr="00000000">
              <w:rPr>
                <w:sz w:val="20"/>
                <w:szCs w:val="20"/>
                <w:rtl w:val="0"/>
              </w:rPr>
              <w:t xml:space="preserve">Encourage students to reflect on their problem-solving processes, identify their strengths and areas for improvement, and set personal goals.</w:t>
            </w:r>
          </w:p>
          <w:p w:rsidR="00000000" w:rsidDel="00000000" w:rsidP="00000000" w:rsidRDefault="00000000" w:rsidRPr="00000000" w14:paraId="00000081">
            <w:pPr>
              <w:numPr>
                <w:ilvl w:val="0"/>
                <w:numId w:val="17"/>
              </w:numPr>
              <w:spacing w:after="240" w:before="0" w:beforeAutospacing="0" w:lineRule="auto"/>
              <w:ind w:left="720" w:hanging="360"/>
              <w:rPr>
                <w:sz w:val="20"/>
                <w:szCs w:val="20"/>
                <w:u w:val="none"/>
              </w:rPr>
            </w:pPr>
            <w:r w:rsidDel="00000000" w:rsidR="00000000" w:rsidRPr="00000000">
              <w:rPr>
                <w:sz w:val="20"/>
                <w:szCs w:val="20"/>
                <w:rtl w:val="0"/>
              </w:rPr>
              <w:t xml:space="preserve">After completing a PBL math project, ask students to write a reflection on the project process, identifying challenges they encountered and how they managed those challenges. Include prompts like “What part of this project felt difficult, and how did you overcome it?” or “What skills did you use in this project, and how can you apply them in the future?”</w:t>
            </w:r>
          </w:p>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83">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Goals </w:t>
            </w:r>
          </w:p>
        </w:tc>
      </w:tr>
      <w:tr>
        <w:trPr>
          <w:cantSplit w:val="0"/>
          <w:trHeight w:val="460" w:hRule="atLeast"/>
          <w:tblHeader w:val="0"/>
        </w:trPr>
        <w:tc>
          <w:tcPr>
            <w:vMerge w:val="continue"/>
          </w:tcPr>
          <w:p w:rsidR="00000000" w:rsidDel="00000000" w:rsidP="00000000" w:rsidRDefault="00000000" w:rsidRPr="00000000" w14:paraId="00000085">
            <w:pPr>
              <w:widowControl w:val="0"/>
              <w:rPr>
                <w:rFonts w:ascii="Calibri" w:cs="Calibri" w:eastAsia="Calibri" w:hAnsi="Calibri"/>
                <w:b w:val="1"/>
                <w:i w:val="1"/>
                <w:highlight w:val="yellow"/>
              </w:rPr>
            </w:pPr>
            <w:r w:rsidDel="00000000" w:rsidR="00000000" w:rsidRPr="00000000">
              <w:rPr>
                <w:rtl w:val="0"/>
              </w:rPr>
            </w:r>
          </w:p>
        </w:tc>
        <w:tc>
          <w:tcPr>
            <w:gridSpan w:val="2"/>
          </w:tcPr>
          <w:p w:rsidR="00000000" w:rsidDel="00000000" w:rsidP="00000000" w:rsidRDefault="00000000" w:rsidRPr="00000000" w14:paraId="00000086">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 use their learning to…</w:t>
            </w:r>
          </w:p>
          <w:p w:rsidR="00000000" w:rsidDel="00000000" w:rsidP="00000000" w:rsidRDefault="00000000" w:rsidRPr="00000000" w14:paraId="00000087">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Solve multi-step problems using various strategies and approaches, demonstrating persistence and mathematical reasoning in tackling challenging problems.</w:t>
            </w:r>
          </w:p>
          <w:p w:rsidR="00000000" w:rsidDel="00000000" w:rsidP="00000000" w:rsidRDefault="00000000" w:rsidRPr="00000000" w14:paraId="00000088">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Clearly explain mathematical thinking and justify solutions using proper notation and terminology.</w:t>
            </w:r>
          </w:p>
          <w:p w:rsidR="00000000" w:rsidDel="00000000" w:rsidP="00000000" w:rsidRDefault="00000000" w:rsidRPr="00000000" w14:paraId="00000089">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Translate real-world situations into mathematical models and solve them effectively, understanding the context and meaning of the solution.</w:t>
            </w:r>
          </w:p>
          <w:p w:rsidR="00000000" w:rsidDel="00000000" w:rsidP="00000000" w:rsidRDefault="00000000" w:rsidRPr="00000000" w14:paraId="0000008A">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Increase speed and accuracy in solving equations and performing operations such as factoring, expanding polynomials, and working with fractions</w:t>
            </w:r>
            <w:r w:rsidDel="00000000" w:rsidR="00000000" w:rsidRPr="00000000">
              <w:rPr>
                <w:rtl w:val="0"/>
              </w:rPr>
            </w:r>
          </w:p>
          <w:p w:rsidR="00000000" w:rsidDel="00000000" w:rsidP="00000000" w:rsidRDefault="00000000" w:rsidRPr="00000000" w14:paraId="0000008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8C">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line="240" w:lineRule="auto"/>
              <w:ind w:left="720" w:firstLine="0"/>
              <w:rPr>
                <w:rFonts w:ascii="Calibri" w:cs="Calibri" w:eastAsia="Calibri" w:hAnsi="Calibri"/>
                <w:highlight w:val="yellow"/>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8F">
            <w:pPr>
              <w:widowControl w:val="0"/>
              <w:rPr>
                <w:rFonts w:ascii="Calibri" w:cs="Calibri" w:eastAsia="Calibri" w:hAnsi="Calibri"/>
                <w:highlight w:val="yellow"/>
              </w:rPr>
            </w:pPr>
            <w:r w:rsidDel="00000000" w:rsidR="00000000" w:rsidRPr="00000000">
              <w:rPr>
                <w:rtl w:val="0"/>
              </w:rPr>
            </w:r>
          </w:p>
        </w:tc>
        <w:tc>
          <w:tcPr>
            <w:gridSpan w:val="2"/>
            <w:shd w:fill="cccccc" w:val="clear"/>
          </w:tcPr>
          <w:p w:rsidR="00000000" w:rsidDel="00000000" w:rsidP="00000000" w:rsidRDefault="00000000" w:rsidRPr="00000000" w14:paraId="00000090">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Making Meaning</w:t>
            </w:r>
          </w:p>
        </w:tc>
      </w:tr>
      <w:tr>
        <w:trPr>
          <w:cantSplit w:val="0"/>
          <w:trHeight w:val="460" w:hRule="atLeast"/>
          <w:tblHeader w:val="0"/>
        </w:trPr>
        <w:tc>
          <w:tcPr>
            <w:vMerge w:val="continue"/>
          </w:tcPr>
          <w:p w:rsidR="00000000" w:rsidDel="00000000" w:rsidP="00000000" w:rsidRDefault="00000000" w:rsidRPr="00000000" w14:paraId="00000092">
            <w:pPr>
              <w:widowControl w:val="0"/>
              <w:rPr>
                <w:rFonts w:ascii="Calibri" w:cs="Calibri" w:eastAsia="Calibri" w:hAnsi="Calibri"/>
                <w:b w:val="1"/>
                <w:i w:val="1"/>
                <w:highlight w:val="yellow"/>
              </w:rPr>
            </w:pPr>
            <w:r w:rsidDel="00000000" w:rsidR="00000000" w:rsidRPr="00000000">
              <w:rPr>
                <w:rtl w:val="0"/>
              </w:rPr>
            </w:r>
          </w:p>
        </w:tc>
        <w:tc>
          <w:tcPr/>
          <w:p w:rsidR="00000000" w:rsidDel="00000000" w:rsidP="00000000" w:rsidRDefault="00000000" w:rsidRPr="00000000" w14:paraId="0000009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UNDERSTANDINGS</w:t>
            </w:r>
          </w:p>
          <w:p w:rsidR="00000000" w:rsidDel="00000000" w:rsidP="00000000" w:rsidRDefault="00000000" w:rsidRPr="00000000" w14:paraId="00000094">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095">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the laws of exponents to simplify expressions.</w:t>
            </w:r>
          </w:p>
          <w:p w:rsidR="00000000" w:rsidDel="00000000" w:rsidP="00000000" w:rsidRDefault="00000000" w:rsidRPr="00000000" w14:paraId="00000096">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 subtract, and multiply polynomials.</w:t>
            </w:r>
          </w:p>
          <w:p w:rsidR="00000000" w:rsidDel="00000000" w:rsidP="00000000" w:rsidRDefault="00000000" w:rsidRPr="00000000" w14:paraId="00000097">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Begin understanding factoring as a process for simplifying expressions and solving equations.</w:t>
            </w:r>
          </w:p>
          <w:p w:rsidR="00000000" w:rsidDel="00000000" w:rsidP="00000000" w:rsidRDefault="00000000" w:rsidRPr="00000000" w14:paraId="0000009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multiple strategies to solve problems, including trial and error, logical reasoning, and modeling.</w:t>
            </w:r>
          </w:p>
          <w:p w:rsidR="00000000" w:rsidDel="00000000" w:rsidP="00000000" w:rsidRDefault="00000000" w:rsidRPr="00000000" w14:paraId="00000099">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Persevere in solving complex, multi-step problems.</w:t>
            </w:r>
          </w:p>
          <w:p w:rsidR="00000000" w:rsidDel="00000000" w:rsidP="00000000" w:rsidRDefault="00000000" w:rsidRPr="00000000" w14:paraId="0000009A">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9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9D">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your instructional practices ensure students develop a deep conceptual understanding of the math topics being taught?</w:t>
            </w:r>
          </w:p>
          <w:p w:rsidR="00000000" w:rsidDel="00000000" w:rsidP="00000000" w:rsidRDefault="00000000" w:rsidRPr="00000000" w14:paraId="0000009F">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prioritize both procedural fluency and problem-solving skills in your teaching?</w:t>
            </w:r>
            <w:r w:rsidDel="00000000" w:rsidR="00000000" w:rsidRPr="00000000">
              <w:rPr>
                <w:rtl w:val="0"/>
              </w:rPr>
            </w:r>
          </w:p>
          <w:p w:rsidR="00000000" w:rsidDel="00000000" w:rsidP="00000000" w:rsidRDefault="00000000" w:rsidRPr="00000000" w14:paraId="000000A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A3">
            <w:pPr>
              <w:widowControl w:val="0"/>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A4">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Acquisition </w:t>
            </w:r>
          </w:p>
        </w:tc>
      </w:tr>
      <w:tr>
        <w:trPr>
          <w:cantSplit w:val="0"/>
          <w:trHeight w:val="460" w:hRule="atLeast"/>
          <w:tblHeader w:val="0"/>
        </w:trPr>
        <w:tc>
          <w:tcPr>
            <w:vMerge w:val="continue"/>
          </w:tcPr>
          <w:p w:rsidR="00000000" w:rsidDel="00000000" w:rsidP="00000000" w:rsidRDefault="00000000" w:rsidRPr="00000000" w14:paraId="000000A6">
            <w:pPr>
              <w:widowControl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A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w:t>
            </w:r>
          </w:p>
          <w:p w:rsidR="00000000" w:rsidDel="00000000" w:rsidP="00000000" w:rsidRDefault="00000000" w:rsidRPr="00000000" w14:paraId="000000A8">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know…</w:t>
            </w:r>
          </w:p>
          <w:p w:rsidR="00000000" w:rsidDel="00000000" w:rsidP="00000000" w:rsidRDefault="00000000" w:rsidRPr="00000000" w14:paraId="000000A9">
            <w:pPr>
              <w:widowControl w:val="0"/>
              <w:numPr>
                <w:ilvl w:val="0"/>
                <w:numId w:val="1"/>
              </w:numPr>
              <w:spacing w:lin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Interpret the structure of expressions</w:t>
            </w:r>
          </w:p>
          <w:p w:rsidR="00000000" w:rsidDel="00000000" w:rsidP="00000000" w:rsidRDefault="00000000" w:rsidRPr="00000000" w14:paraId="000000AA">
            <w:pPr>
              <w:widowControl w:val="0"/>
              <w:numPr>
                <w:ilvl w:val="0"/>
                <w:numId w:val="1"/>
              </w:numPr>
              <w:spacing w:lin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Write expressions in equivalent forms to solve problems</w:t>
            </w:r>
          </w:p>
          <w:p w:rsidR="00000000" w:rsidDel="00000000" w:rsidP="00000000" w:rsidRDefault="00000000" w:rsidRPr="00000000" w14:paraId="000000AB">
            <w:pPr>
              <w:widowControl w:val="0"/>
              <w:numPr>
                <w:ilvl w:val="0"/>
                <w:numId w:val="1"/>
              </w:numPr>
              <w:spacing w:lin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Perform arithmetic operations on polynomials</w:t>
            </w:r>
          </w:p>
          <w:p w:rsidR="00000000" w:rsidDel="00000000" w:rsidP="00000000" w:rsidRDefault="00000000" w:rsidRPr="00000000" w14:paraId="000000AC">
            <w:pPr>
              <w:widowControl w:val="0"/>
              <w:numPr>
                <w:ilvl w:val="0"/>
                <w:numId w:val="1"/>
              </w:numPr>
              <w:spacing w:lin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Understand the relationship between zeros and factors of polynomials</w:t>
            </w:r>
          </w:p>
          <w:p w:rsidR="00000000" w:rsidDel="00000000" w:rsidP="00000000" w:rsidRDefault="00000000" w:rsidRPr="00000000" w14:paraId="000000AD">
            <w:pPr>
              <w:widowControl w:val="0"/>
              <w:numPr>
                <w:ilvl w:val="0"/>
                <w:numId w:val="1"/>
              </w:numPr>
              <w:spacing w:lin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Use polynomial identities to solve problems</w:t>
            </w:r>
          </w:p>
          <w:p w:rsidR="00000000" w:rsidDel="00000000" w:rsidP="00000000" w:rsidRDefault="00000000" w:rsidRPr="00000000" w14:paraId="000000AE">
            <w:pPr>
              <w:widowControl w:val="0"/>
              <w:numPr>
                <w:ilvl w:val="0"/>
                <w:numId w:val="1"/>
              </w:numPr>
              <w:spacing w:line="240" w:lineRule="auto"/>
              <w:ind w:left="450" w:hanging="360"/>
              <w:rPr>
                <w:rFonts w:ascii="Calibri" w:cs="Calibri" w:eastAsia="Calibri" w:hAnsi="Calibri"/>
              </w:rPr>
            </w:pPr>
            <w:r w:rsidDel="00000000" w:rsidR="00000000" w:rsidRPr="00000000">
              <w:rPr>
                <w:rFonts w:ascii="Calibri" w:cs="Calibri" w:eastAsia="Calibri" w:hAnsi="Calibri"/>
                <w:rtl w:val="0"/>
              </w:rPr>
              <w:t xml:space="preserve">Rewrite rational expressions</w:t>
            </w:r>
            <w:r w:rsidDel="00000000" w:rsidR="00000000" w:rsidRPr="00000000">
              <w:rPr>
                <w:rtl w:val="0"/>
              </w:rPr>
            </w:r>
          </w:p>
          <w:p w:rsidR="00000000" w:rsidDel="00000000" w:rsidP="00000000" w:rsidRDefault="00000000" w:rsidRPr="00000000" w14:paraId="000000AF">
            <w:pPr>
              <w:spacing w:line="276" w:lineRule="auto"/>
              <w:ind w:left="-540" w:firstLine="0"/>
              <w:rPr/>
            </w:pPr>
            <w:r w:rsidDel="00000000" w:rsidR="00000000" w:rsidRPr="00000000">
              <w:rPr>
                <w:rtl w:val="0"/>
              </w:rPr>
            </w:r>
          </w:p>
          <w:p w:rsidR="00000000" w:rsidDel="00000000" w:rsidP="00000000" w:rsidRDefault="00000000" w:rsidRPr="00000000" w14:paraId="000000B0">
            <w:pPr>
              <w:widowControl w:val="0"/>
              <w:spacing w:line="240" w:lineRule="auto"/>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B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B2">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w:t>
            </w:r>
          </w:p>
          <w:p w:rsidR="00000000" w:rsidDel="00000000" w:rsidP="00000000" w:rsidRDefault="00000000" w:rsidRPr="00000000" w14:paraId="000000B3">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Make sense of problems and persevere in solving them.</w:t>
            </w:r>
          </w:p>
          <w:p w:rsidR="00000000" w:rsidDel="00000000" w:rsidP="00000000" w:rsidRDefault="00000000" w:rsidRPr="00000000" w14:paraId="000000B4">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Reason abstractly and quantitatively.</w:t>
            </w:r>
          </w:p>
          <w:p w:rsidR="00000000" w:rsidDel="00000000" w:rsidP="00000000" w:rsidRDefault="00000000" w:rsidRPr="00000000" w14:paraId="000000B5">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Construct viable arguments and critique the reasoning of others.</w:t>
            </w:r>
          </w:p>
          <w:p w:rsidR="00000000" w:rsidDel="00000000" w:rsidP="00000000" w:rsidRDefault="00000000" w:rsidRPr="00000000" w14:paraId="000000B6">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Model with mathematics.</w:t>
            </w:r>
            <w:r w:rsidDel="00000000" w:rsidR="00000000" w:rsidRPr="00000000">
              <w:rPr>
                <w:rtl w:val="0"/>
              </w:rPr>
            </w:r>
          </w:p>
          <w:p w:rsidR="00000000" w:rsidDel="00000000" w:rsidP="00000000" w:rsidRDefault="00000000" w:rsidRPr="00000000" w14:paraId="000000B7">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tl w:val="0"/>
              </w:rPr>
            </w:r>
          </w:p>
        </w:tc>
      </w:tr>
      <w:tr>
        <w:trPr>
          <w:cantSplit w:val="0"/>
          <w:trHeight w:val="460" w:hRule="atLeast"/>
          <w:tblHeader w:val="0"/>
        </w:trPr>
        <w:tc>
          <w:tcPr>
            <w:gridSpan w:val="3"/>
            <w:shd w:fill="cccccc" w:val="clear"/>
          </w:tcPr>
          <w:p w:rsidR="00000000" w:rsidDel="00000000" w:rsidP="00000000" w:rsidRDefault="00000000" w:rsidRPr="00000000" w14:paraId="000000B9">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Vocabulary</w:t>
            </w:r>
          </w:p>
        </w:tc>
      </w:tr>
      <w:tr>
        <w:trPr>
          <w:cantSplit w:val="0"/>
          <w:trHeight w:val="2130" w:hRule="atLeast"/>
          <w:tblHeader w:val="0"/>
        </w:trPr>
        <w:tc>
          <w:tcPr>
            <w:gridSpan w:val="3"/>
          </w:tcPr>
          <w:p w:rsidR="00000000" w:rsidDel="00000000" w:rsidP="00000000" w:rsidRDefault="00000000" w:rsidRPr="00000000" w14:paraId="000000B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0BD">
            <w:pPr>
              <w:widowControl w:val="0"/>
              <w:numPr>
                <w:ilvl w:val="0"/>
                <w:numId w:val="15"/>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Variable</w:t>
            </w:r>
            <w:r w:rsidDel="00000000" w:rsidR="00000000" w:rsidRPr="00000000">
              <w:rPr>
                <w:rFonts w:ascii="Calibri" w:cs="Calibri" w:eastAsia="Calibri" w:hAnsi="Calibri"/>
                <w:rtl w:val="0"/>
              </w:rPr>
              <w:t xml:space="preserve"> – A symbol (often a letter) used to represent an unknown value in an equation or expression.</w:t>
            </w:r>
          </w:p>
          <w:p w:rsidR="00000000" w:rsidDel="00000000" w:rsidP="00000000" w:rsidRDefault="00000000" w:rsidRPr="00000000" w14:paraId="000000BE">
            <w:pPr>
              <w:widowControl w:val="0"/>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Constant</w:t>
            </w:r>
            <w:r w:rsidDel="00000000" w:rsidR="00000000" w:rsidRPr="00000000">
              <w:rPr>
                <w:rFonts w:ascii="Calibri" w:cs="Calibri" w:eastAsia="Calibri" w:hAnsi="Calibri"/>
                <w:rtl w:val="0"/>
              </w:rPr>
              <w:t xml:space="preserve"> – A fixed value that does not change.</w:t>
            </w:r>
          </w:p>
          <w:p w:rsidR="00000000" w:rsidDel="00000000" w:rsidP="00000000" w:rsidRDefault="00000000" w:rsidRPr="00000000" w14:paraId="000000BF">
            <w:pPr>
              <w:widowControl w:val="0"/>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Expression</w:t>
            </w:r>
            <w:r w:rsidDel="00000000" w:rsidR="00000000" w:rsidRPr="00000000">
              <w:rPr>
                <w:rFonts w:ascii="Calibri" w:cs="Calibri" w:eastAsia="Calibri" w:hAnsi="Calibri"/>
                <w:rtl w:val="0"/>
              </w:rPr>
              <w:t xml:space="preserve"> – A combination of variables, numbers, and operations without an equality sign.</w:t>
            </w:r>
          </w:p>
          <w:p w:rsidR="00000000" w:rsidDel="00000000" w:rsidP="00000000" w:rsidRDefault="00000000" w:rsidRPr="00000000" w14:paraId="000000C0">
            <w:pPr>
              <w:widowControl w:val="0"/>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Equation</w:t>
            </w:r>
            <w:r w:rsidDel="00000000" w:rsidR="00000000" w:rsidRPr="00000000">
              <w:rPr>
                <w:rFonts w:ascii="Calibri" w:cs="Calibri" w:eastAsia="Calibri" w:hAnsi="Calibri"/>
                <w:rtl w:val="0"/>
              </w:rPr>
              <w:t xml:space="preserve"> – A mathematical statement that two expressions are equal, often involving variables.</w:t>
            </w:r>
          </w:p>
          <w:p w:rsidR="00000000" w:rsidDel="00000000" w:rsidP="00000000" w:rsidRDefault="00000000" w:rsidRPr="00000000" w14:paraId="000000C1">
            <w:pPr>
              <w:widowControl w:val="0"/>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Inequality</w:t>
            </w:r>
            <w:r w:rsidDel="00000000" w:rsidR="00000000" w:rsidRPr="00000000">
              <w:rPr>
                <w:rFonts w:ascii="Calibri" w:cs="Calibri" w:eastAsia="Calibri" w:hAnsi="Calibri"/>
                <w:rtl w:val="0"/>
              </w:rPr>
              <w:t xml:space="preserve"> – A mathematical sentence involving an inequality symbol (e.g., &gt;, &lt;, ≥, ≤).</w:t>
            </w:r>
          </w:p>
          <w:p w:rsidR="00000000" w:rsidDel="00000000" w:rsidP="00000000" w:rsidRDefault="00000000" w:rsidRPr="00000000" w14:paraId="000000C2">
            <w:pPr>
              <w:widowControl w:val="0"/>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Coefficient</w:t>
            </w:r>
            <w:r w:rsidDel="00000000" w:rsidR="00000000" w:rsidRPr="00000000">
              <w:rPr>
                <w:rFonts w:ascii="Calibri" w:cs="Calibri" w:eastAsia="Calibri" w:hAnsi="Calibri"/>
                <w:rtl w:val="0"/>
              </w:rPr>
              <w:t xml:space="preserve"> – A numerical or constant factor in front of a variable in an expression.</w:t>
            </w:r>
          </w:p>
          <w:p w:rsidR="00000000" w:rsidDel="00000000" w:rsidP="00000000" w:rsidRDefault="00000000" w:rsidRPr="00000000" w14:paraId="000000C3">
            <w:pPr>
              <w:widowControl w:val="0"/>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Term</w:t>
            </w:r>
            <w:r w:rsidDel="00000000" w:rsidR="00000000" w:rsidRPr="00000000">
              <w:rPr>
                <w:rFonts w:ascii="Calibri" w:cs="Calibri" w:eastAsia="Calibri" w:hAnsi="Calibri"/>
                <w:rtl w:val="0"/>
              </w:rPr>
              <w:t xml:space="preserve"> – A single mathematical object (e.g., a number, a variable, or the product of numbers and variables).</w:t>
            </w:r>
          </w:p>
          <w:p w:rsidR="00000000" w:rsidDel="00000000" w:rsidP="00000000" w:rsidRDefault="00000000" w:rsidRPr="00000000" w14:paraId="000000C4">
            <w:pPr>
              <w:widowControl w:val="0"/>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Factor</w:t>
            </w:r>
            <w:r w:rsidDel="00000000" w:rsidR="00000000" w:rsidRPr="00000000">
              <w:rPr>
                <w:rFonts w:ascii="Calibri" w:cs="Calibri" w:eastAsia="Calibri" w:hAnsi="Calibri"/>
                <w:rtl w:val="0"/>
              </w:rPr>
              <w:t xml:space="preserve"> – A number or expression that divides another number or expression evenly.</w:t>
            </w:r>
          </w:p>
          <w:p w:rsidR="00000000" w:rsidDel="00000000" w:rsidP="00000000" w:rsidRDefault="00000000" w:rsidRPr="00000000" w14:paraId="000000C5">
            <w:pPr>
              <w:widowControl w:val="0"/>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Solution</w:t>
            </w:r>
            <w:r w:rsidDel="00000000" w:rsidR="00000000" w:rsidRPr="00000000">
              <w:rPr>
                <w:rFonts w:ascii="Calibri" w:cs="Calibri" w:eastAsia="Calibri" w:hAnsi="Calibri"/>
                <w:rtl w:val="0"/>
              </w:rPr>
              <w:t xml:space="preserve"> – A value or set of values that satisfy an equation or inequality.</w:t>
            </w:r>
          </w:p>
          <w:p w:rsidR="00000000" w:rsidDel="00000000" w:rsidP="00000000" w:rsidRDefault="00000000" w:rsidRPr="00000000" w14:paraId="000000C6">
            <w:pPr>
              <w:widowControl w:val="0"/>
              <w:numPr>
                <w:ilvl w:val="0"/>
                <w:numId w:val="15"/>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Simplify</w:t>
            </w:r>
            <w:r w:rsidDel="00000000" w:rsidR="00000000" w:rsidRPr="00000000">
              <w:rPr>
                <w:rFonts w:ascii="Calibri" w:cs="Calibri" w:eastAsia="Calibri" w:hAnsi="Calibri"/>
                <w:rtl w:val="0"/>
              </w:rPr>
              <w:t xml:space="preserve"> – To rewrite an expression in a simpler form without changing its value.</w:t>
            </w:r>
          </w:p>
          <w:p w:rsidR="00000000" w:rsidDel="00000000" w:rsidP="00000000" w:rsidRDefault="00000000" w:rsidRPr="00000000" w14:paraId="000000C7">
            <w:pPr>
              <w:widowControl w:val="0"/>
              <w:spacing w:line="240" w:lineRule="auto"/>
              <w:ind w:lef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CA">
      <w:pPr>
        <w:spacing w:line="276" w:lineRule="auto"/>
        <w:ind w:left="-540" w:firstLine="0"/>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